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0C8A" w:rsidRPr="00DF2B1E" w:rsidRDefault="00C10C8A" w:rsidP="00C10C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Вниманию жителей Минского района</w:t>
      </w:r>
    </w:p>
    <w:p w:rsidR="00C10C8A" w:rsidRDefault="00C10C8A" w:rsidP="00C10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C10C8A" w:rsidRDefault="00C10C8A" w:rsidP="00C10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F2B1E">
        <w:rPr>
          <w:rFonts w:ascii="Times New Roman" w:hAnsi="Times New Roman" w:cs="Times New Roman"/>
          <w:sz w:val="30"/>
          <w:szCs w:val="30"/>
        </w:rPr>
        <w:t xml:space="preserve">Оплату средств за приватизацию жилых помещений можно производить через систему ЕРИП. Для этого необходимо выбрать </w:t>
      </w:r>
      <w:r w:rsidRPr="00C267A4">
        <w:rPr>
          <w:rFonts w:ascii="Times New Roman" w:hAnsi="Times New Roman" w:cs="Times New Roman"/>
          <w:b/>
          <w:i/>
          <w:sz w:val="30"/>
          <w:szCs w:val="30"/>
        </w:rPr>
        <w:t>код услуги ЕРИП 5340241</w:t>
      </w:r>
      <w:r w:rsidRPr="00DF2B1E">
        <w:rPr>
          <w:rFonts w:ascii="Times New Roman" w:hAnsi="Times New Roman" w:cs="Times New Roman"/>
          <w:sz w:val="30"/>
          <w:szCs w:val="30"/>
        </w:rPr>
        <w:t xml:space="preserve"> либо в дереве услуг ЕРИП выбрать </w:t>
      </w:r>
      <w:r w:rsidRPr="00C267A4">
        <w:rPr>
          <w:rFonts w:ascii="Times New Roman" w:hAnsi="Times New Roman" w:cs="Times New Roman"/>
          <w:b/>
          <w:i/>
          <w:sz w:val="30"/>
          <w:szCs w:val="30"/>
        </w:rPr>
        <w:t>Недвижимость – Приватизация – Минская обл. – Минский райисполком – Приватизация – ввести номер договора</w:t>
      </w:r>
      <w:r w:rsidRPr="00DF2B1E">
        <w:rPr>
          <w:rFonts w:ascii="Times New Roman" w:hAnsi="Times New Roman" w:cs="Times New Roman"/>
          <w:sz w:val="30"/>
          <w:szCs w:val="30"/>
        </w:rPr>
        <w:t xml:space="preserve">. Номер договора можно узнать у специалистов финансового управления Минского райисполкома по телефону </w:t>
      </w:r>
      <w:r>
        <w:rPr>
          <w:rFonts w:ascii="Times New Roman" w:hAnsi="Times New Roman" w:cs="Times New Roman"/>
          <w:sz w:val="30"/>
          <w:szCs w:val="30"/>
        </w:rPr>
        <w:br/>
      </w:r>
      <w:r w:rsidRPr="00DF2B1E">
        <w:rPr>
          <w:rFonts w:ascii="Times New Roman" w:hAnsi="Times New Roman" w:cs="Times New Roman"/>
          <w:sz w:val="30"/>
          <w:szCs w:val="30"/>
        </w:rPr>
        <w:t>(8017) 368-47-55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10C8A" w:rsidRDefault="00C10C8A" w:rsidP="00C10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C10C8A" w:rsidRDefault="00C10C8A" w:rsidP="00C10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Реквизиты для о</w:t>
      </w:r>
      <w:r w:rsidRPr="00DF2B1E">
        <w:rPr>
          <w:rFonts w:ascii="Times New Roman" w:hAnsi="Times New Roman" w:cs="Times New Roman"/>
          <w:sz w:val="30"/>
          <w:szCs w:val="30"/>
        </w:rPr>
        <w:t>плат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DF2B1E">
        <w:rPr>
          <w:rFonts w:ascii="Times New Roman" w:hAnsi="Times New Roman" w:cs="Times New Roman"/>
          <w:sz w:val="30"/>
          <w:szCs w:val="30"/>
        </w:rPr>
        <w:t xml:space="preserve"> средств за приватизацию жилых помещений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получатель платежа – ГУ Минфина по Минской области</w:t>
      </w: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УНП бенефициара – 600537220</w:t>
      </w: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банк – ОАО «АСБ Беларусбанк»</w:t>
      </w:r>
    </w:p>
    <w:p w:rsidR="00C10C8A" w:rsidRPr="001D1D7E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БИК банка – </w:t>
      </w:r>
      <w:r w:rsidRPr="00534C43">
        <w:rPr>
          <w:rFonts w:ascii="Times New Roman" w:hAnsi="Times New Roman" w:cs="Times New Roman"/>
          <w:sz w:val="30"/>
          <w:szCs w:val="30"/>
        </w:rPr>
        <w:t>AKBBY</w:t>
      </w:r>
      <w:r w:rsidRPr="001D1D7E">
        <w:rPr>
          <w:rFonts w:ascii="Times New Roman" w:hAnsi="Times New Roman" w:cs="Times New Roman"/>
          <w:sz w:val="30"/>
          <w:szCs w:val="30"/>
        </w:rPr>
        <w:t>2</w:t>
      </w:r>
      <w:r w:rsidRPr="00534C43">
        <w:rPr>
          <w:rFonts w:ascii="Times New Roman" w:hAnsi="Times New Roman" w:cs="Times New Roman"/>
          <w:sz w:val="30"/>
          <w:szCs w:val="30"/>
        </w:rPr>
        <w:t>X</w:t>
      </w: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расчетный счет – </w:t>
      </w:r>
      <w:r w:rsidRPr="00534C43">
        <w:rPr>
          <w:rFonts w:ascii="Times New Roman" w:hAnsi="Times New Roman" w:cs="Times New Roman"/>
          <w:sz w:val="30"/>
          <w:szCs w:val="30"/>
        </w:rPr>
        <w:t>BY</w:t>
      </w:r>
      <w:r w:rsidRPr="001D1D7E">
        <w:rPr>
          <w:rFonts w:ascii="Times New Roman" w:hAnsi="Times New Roman" w:cs="Times New Roman"/>
          <w:sz w:val="30"/>
          <w:szCs w:val="30"/>
        </w:rPr>
        <w:t>89</w:t>
      </w:r>
      <w:r w:rsidRPr="00534C43">
        <w:rPr>
          <w:rFonts w:ascii="Times New Roman" w:hAnsi="Times New Roman" w:cs="Times New Roman"/>
          <w:sz w:val="30"/>
          <w:szCs w:val="30"/>
        </w:rPr>
        <w:t>AKBB</w:t>
      </w:r>
      <w:r w:rsidRPr="001D1D7E">
        <w:rPr>
          <w:rFonts w:ascii="Times New Roman" w:hAnsi="Times New Roman" w:cs="Times New Roman"/>
          <w:sz w:val="30"/>
          <w:szCs w:val="30"/>
        </w:rPr>
        <w:t>36006210000160000000</w:t>
      </w: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34C43">
        <w:rPr>
          <w:rFonts w:ascii="Times New Roman" w:hAnsi="Times New Roman" w:cs="Times New Roman"/>
          <w:sz w:val="30"/>
          <w:szCs w:val="30"/>
        </w:rPr>
        <w:t>фактический бенефициар – Финансовое управление Минского р</w:t>
      </w:r>
      <w:r>
        <w:rPr>
          <w:rFonts w:ascii="Times New Roman" w:hAnsi="Times New Roman" w:cs="Times New Roman"/>
          <w:sz w:val="30"/>
          <w:szCs w:val="30"/>
        </w:rPr>
        <w:t>айисполкома</w:t>
      </w: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34C43">
        <w:rPr>
          <w:rFonts w:ascii="Times New Roman" w:hAnsi="Times New Roman" w:cs="Times New Roman"/>
          <w:sz w:val="30"/>
          <w:szCs w:val="30"/>
        </w:rPr>
        <w:t>УНП</w:t>
      </w:r>
      <w:r w:rsidRPr="00534C43">
        <w:rPr>
          <w:rFonts w:ascii="Times New Roman" w:hAnsi="Times New Roman"/>
          <w:sz w:val="30"/>
          <w:szCs w:val="30"/>
        </w:rPr>
        <w:t xml:space="preserve"> факт</w:t>
      </w:r>
      <w:r>
        <w:rPr>
          <w:rFonts w:ascii="Times New Roman" w:hAnsi="Times New Roman"/>
          <w:sz w:val="30"/>
          <w:szCs w:val="30"/>
        </w:rPr>
        <w:t>ического</w:t>
      </w:r>
      <w:r w:rsidRPr="00534C43">
        <w:rPr>
          <w:rFonts w:ascii="Times New Roman" w:hAnsi="Times New Roman"/>
          <w:sz w:val="30"/>
          <w:szCs w:val="30"/>
        </w:rPr>
        <w:t xml:space="preserve"> бенефициара – 600205716</w:t>
      </w:r>
    </w:p>
    <w:p w:rsidR="00C10C8A" w:rsidRDefault="00C10C8A" w:rsidP="00C10C8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34C43">
        <w:rPr>
          <w:rFonts w:ascii="Times New Roman" w:hAnsi="Times New Roman" w:cs="Times New Roman"/>
          <w:sz w:val="30"/>
          <w:szCs w:val="30"/>
        </w:rPr>
        <w:t>назначение платежа – 04701 (доходы от</w:t>
      </w:r>
      <w:r w:rsidRPr="00B2132C">
        <w:rPr>
          <w:rFonts w:ascii="Times New Roman" w:hAnsi="Times New Roman" w:cs="Times New Roman"/>
          <w:sz w:val="30"/>
          <w:szCs w:val="30"/>
        </w:rPr>
        <w:t xml:space="preserve"> приватизации (продажи) жилых помещений государственного жилищного фонда</w:t>
      </w:r>
      <w:r>
        <w:rPr>
          <w:rFonts w:ascii="Times New Roman" w:hAnsi="Times New Roman" w:cs="Times New Roman"/>
          <w:sz w:val="30"/>
          <w:szCs w:val="30"/>
        </w:rPr>
        <w:t>)</w:t>
      </w:r>
    </w:p>
    <w:p w:rsidR="004A1F8C" w:rsidRDefault="004A1F8C">
      <w:bookmarkStart w:id="0" w:name="_GoBack"/>
      <w:bookmarkEnd w:id="0"/>
    </w:p>
    <w:sectPr w:rsidR="004A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8A"/>
    <w:rsid w:val="004A1F8C"/>
    <w:rsid w:val="00C1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503DC-7898-4AA2-AF1E-8DC31F00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C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2026-07-28T09:08:00Z</dcterms:created>
  <dcterms:modified xsi:type="dcterms:W3CDTF">2026-07-28T09:09:00Z</dcterms:modified>
</cp:coreProperties>
</file>