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B00" w:rsidRDefault="003C6A00" w:rsidP="008F44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некоторых вопросах включения в списки для голосования</w:t>
      </w:r>
    </w:p>
    <w:p w:rsidR="008F441F" w:rsidRDefault="003C6A00" w:rsidP="003C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в воскресенье, </w:t>
      </w:r>
      <w:r w:rsidR="008F441F">
        <w:rPr>
          <w:rFonts w:ascii="Times New Roman" w:hAnsi="Times New Roman" w:cs="Times New Roman"/>
          <w:sz w:val="28"/>
          <w:szCs w:val="28"/>
        </w:rPr>
        <w:t xml:space="preserve">26 января 2025 года состоятся очередные выборы Президента Республики Беларусь. Досрочное голосование состоится в период с 21 по 25 января 2025 года. </w:t>
      </w:r>
    </w:p>
    <w:p w:rsidR="008F441F" w:rsidRDefault="008F441F" w:rsidP="003C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ч.1 ст.21 Избирательного кодекса Республики Беларусь (далее – ИК) в список граждан, имеющих право участвовать в выборах, включаются обладающие избирательным</w:t>
      </w:r>
      <w:r w:rsidR="0040270D">
        <w:rPr>
          <w:rFonts w:ascii="Times New Roman" w:hAnsi="Times New Roman" w:cs="Times New Roman"/>
          <w:sz w:val="28"/>
          <w:szCs w:val="28"/>
        </w:rPr>
        <w:t xml:space="preserve"> правом граждане Республики Белару</w:t>
      </w:r>
      <w:r>
        <w:rPr>
          <w:rFonts w:ascii="Times New Roman" w:hAnsi="Times New Roman" w:cs="Times New Roman"/>
          <w:sz w:val="28"/>
          <w:szCs w:val="28"/>
        </w:rPr>
        <w:t>сь, достигшие ко дню или в день выборов 18 лет, зарегистрированные к моменту составления списка по месту жительства или по месту пребывания на территории данного участка для голосования.</w:t>
      </w:r>
    </w:p>
    <w:p w:rsidR="0040270D" w:rsidRDefault="0040270D" w:rsidP="003C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ч.2 ст.21 ИК гражданин, имеющий право участвовать в выборах, может быть включен в список только на одном участке для голосования. </w:t>
      </w:r>
    </w:p>
    <w:p w:rsidR="0040270D" w:rsidRDefault="0040270D" w:rsidP="003C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Избиратели могут быть ознакомлены со списками граждан, имеющих право участвовать в выборах, за 15 дней до выборов (ч.1 ст.21 ИК).</w:t>
      </w:r>
    </w:p>
    <w:p w:rsidR="0040270D" w:rsidRDefault="0040270D" w:rsidP="003C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гражданин, зарегистрированный по месту жительства на территории участка для голосования, не нашел себя в списке по какой-либо причине, он дополнительно включается участковой комиссией в список на основании паспорта (при наличии в нем штампа о регистрации по месту жительства на территории участка для голосования) или идентификационной карты (после уточнения сведений о регистрации по месту жительства на территории участка для голосования) (ч.2 ст.21 ИК).</w:t>
      </w:r>
    </w:p>
    <w:p w:rsidR="0040270D" w:rsidRDefault="00FD7825" w:rsidP="003C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же у гражданина отсутствует регистрация на территории данного участка для голосования, то он может быть включен в список до дня выборов на основании паспорта (идентификационной карты) и документа, подтверждающего проживание на территории участка для голосования. В данном случае участковая комиссия передает сообщение о включении гражданина в список в участковую комиссию участка для голосования, на территории которого гражданин зарегистрирован по месту жительства или месту пребывания (ч.3 ст.21 ИК). </w:t>
      </w:r>
    </w:p>
    <w:p w:rsidR="00FD7825" w:rsidRDefault="00FD7825" w:rsidP="003C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что каждому гражданину обеспечивается возможность проверить, включен ли он в список и правильно ли в списке указаны сведения о нем, а также право обжаловать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невключение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неправильное включение в список или исключение из списка, а также допущенные в списке неточности в указании данных о гражданине. </w:t>
      </w:r>
    </w:p>
    <w:p w:rsidR="00FD7825" w:rsidRDefault="00FD7825" w:rsidP="003C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ч.5 ст.21 ИК заявление о неправильности в списке рассматривается участковой комиссией, которая обязана не позднее чем в двухдневный срок, а накануне или в день выборов немедленно рассмотреть заявление, внести необходимые исправления в список либо выдать заявителю копию мотивированного решения об отклонении его заявления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Это решение может быть обжаловано в вышестоящую комиссию, которая обязана рассмотреть жалобу не позднее чем в трехдневный срок, а в день голосования – в </w:t>
      </w:r>
      <w:r w:rsidR="003C6A00">
        <w:rPr>
          <w:rFonts w:ascii="Times New Roman" w:hAnsi="Times New Roman" w:cs="Times New Roman"/>
          <w:sz w:val="28"/>
          <w:szCs w:val="28"/>
        </w:rPr>
        <w:t>течение двух часов</w:t>
      </w:r>
      <w:r>
        <w:rPr>
          <w:rFonts w:ascii="Times New Roman" w:hAnsi="Times New Roman" w:cs="Times New Roman"/>
          <w:sz w:val="28"/>
          <w:szCs w:val="28"/>
        </w:rPr>
        <w:t xml:space="preserve">, но не позднее времени окончания голосования. Решение участковой комиссии может быть также обжаловано </w:t>
      </w:r>
      <w:r w:rsidR="003C6A00">
        <w:rPr>
          <w:rFonts w:ascii="Times New Roman" w:hAnsi="Times New Roman" w:cs="Times New Roman"/>
          <w:sz w:val="28"/>
          <w:szCs w:val="28"/>
        </w:rPr>
        <w:t xml:space="preserve">не позднее чем </w:t>
      </w:r>
      <w:r w:rsidR="003C6A00">
        <w:rPr>
          <w:rFonts w:ascii="Times New Roman" w:hAnsi="Times New Roman" w:cs="Times New Roman"/>
          <w:sz w:val="28"/>
          <w:szCs w:val="28"/>
        </w:rPr>
        <w:lastRenderedPageBreak/>
        <w:t>за пять дней до выборов в районный, городской суд, котор</w:t>
      </w:r>
      <w:bookmarkStart w:id="0" w:name="_GoBack"/>
      <w:bookmarkEnd w:id="0"/>
      <w:r w:rsidR="003C6A00">
        <w:rPr>
          <w:rFonts w:ascii="Times New Roman" w:hAnsi="Times New Roman" w:cs="Times New Roman"/>
          <w:sz w:val="28"/>
          <w:szCs w:val="28"/>
        </w:rPr>
        <w:t>ый обязан рассмотреть жалобу в трехдневный срок. Решение районного, городского суда окончательно</w:t>
      </w:r>
      <w:proofErr w:type="gramStart"/>
      <w:r w:rsidR="003C6A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3C6A00">
        <w:rPr>
          <w:rFonts w:ascii="Times New Roman" w:hAnsi="Times New Roman" w:cs="Times New Roman"/>
          <w:sz w:val="28"/>
          <w:szCs w:val="28"/>
        </w:rPr>
        <w:t xml:space="preserve">Исправление в списке в соответствии с решением вышестоящей комиссии или суда производится участковой комиссией немедленно. </w:t>
      </w:r>
    </w:p>
    <w:p w:rsidR="003C6A00" w:rsidRDefault="003C6A00" w:rsidP="003C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A00" w:rsidRDefault="003C6A00" w:rsidP="003C6A00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3C6A00" w:rsidRDefault="003C6A00" w:rsidP="003C6A00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М.А.Аношко</w:t>
      </w:r>
      <w:proofErr w:type="spellEnd"/>
    </w:p>
    <w:p w:rsidR="0040270D" w:rsidRPr="008F441F" w:rsidRDefault="0040270D" w:rsidP="008F44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270D" w:rsidRPr="008F4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1F"/>
    <w:rsid w:val="003C2B00"/>
    <w:rsid w:val="003C6A00"/>
    <w:rsid w:val="0040270D"/>
    <w:rsid w:val="008F441F"/>
    <w:rsid w:val="00FD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8B6E1-36EE-43A3-9367-EB184635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2025-01-18T18:41:00Z</dcterms:created>
  <dcterms:modified xsi:type="dcterms:W3CDTF">2025-01-18T19:19:00Z</dcterms:modified>
</cp:coreProperties>
</file>